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Bdr>
          <w:bottom w:val="double" w:sz="4" w:space="1" w:color="auto"/>
        </w:pBdr>
        <w:rPr>
          <w:rFonts w:asciiTheme="majorEastAsia" w:eastAsiaTheme="majorEastAsia" w:hAnsiTheme="majorEastAsia"/>
          <w:color w:val="FFFFFF" w:themeColor="background1"/>
        </w:rPr>
      </w:pPr>
      <w:r>
        <w:rPr>
          <w:rFonts w:asciiTheme="majorEastAsia" w:eastAsiaTheme="majorEastAsia" w:hAnsiTheme="majorEastAsia" w:hint="eastAsia"/>
          <w:color w:val="FFFFFF" w:themeColor="background1"/>
          <w:highlight w:val="blue"/>
        </w:rPr>
        <w:t xml:space="preserve">８　よくある問合せ③（就労関係）　　　　　　　　　　　　　　　　　　　　　　　　　　　　　　　　　　　</w:t>
      </w:r>
    </w:p>
    <w:p>
      <w:r>
        <w:rPr>
          <w:rFonts w:hint="eastAsia"/>
        </w:rPr>
        <w:t>（１）施設外就労について</w:t>
      </w:r>
    </w:p>
    <w:p>
      <w:r>
        <w:drawing>
          <wp:inline distT="0" distB="0" distL="0" distR="0">
            <wp:extent cx="5400040" cy="6512439"/>
            <wp:effectExtent l="0" t="0" r="0" b="317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1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（２）就労継続支援A型計画について</w:t>
      </w:r>
      <w:bookmarkStart w:id="0" w:name="_GoBack"/>
      <w:bookmarkEnd w:id="0"/>
    </w:p>
    <w:p>
      <w:r>
        <w:rPr>
          <w:rFonts w:hint="eastAsia"/>
        </w:rPr>
        <w:drawing>
          <wp:inline distT="0" distB="0" distL="0" distR="0">
            <wp:extent cx="5400040" cy="3268488"/>
            <wp:effectExtent l="0" t="0" r="0" b="825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6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widowControl/>
        <w:jc w:val="left"/>
      </w:pPr>
      <w:r>
        <w:br w:type="page"/>
      </w:r>
    </w:p>
    <w:p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lastRenderedPageBreak/>
        <w:t>（３）経営改善計画書について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400040" cy="5897886"/>
            <wp:effectExtent l="0" t="0" r="0" b="762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9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tabs>
        <w:tab w:val="clear" w:pos="8504"/>
      </w:tabs>
      <w:ind w:rightChars="-473" w:right="-993"/>
      <w:jc w:val="right"/>
    </w:pPr>
    <w:r>
      <w:rPr>
        <w:rFonts w:hint="eastAsia"/>
        <w:sz w:val="20"/>
      </w:rPr>
      <w:t>【令和３年度障害児・者福祉サービス事業者集団指導資料】</w:t>
    </w:r>
  </w:p>
  <w:p>
    <w:pPr>
      <w:pStyle w:val="a4"/>
    </w:pPr>
  </w:p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083"/>
    <w:multiLevelType w:val="hybridMultilevel"/>
    <w:tmpl w:val="3618988E"/>
    <w:lvl w:ilvl="0" w:tplc="0F9C24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AF2445"/>
    <w:multiLevelType w:val="hybridMultilevel"/>
    <w:tmpl w:val="03869C20"/>
    <w:lvl w:ilvl="0" w:tplc="D57A2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046541"/>
    <w:multiLevelType w:val="hybridMultilevel"/>
    <w:tmpl w:val="EB0CCB00"/>
    <w:lvl w:ilvl="0" w:tplc="7186AD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2C3657"/>
    <w:multiLevelType w:val="hybridMultilevel"/>
    <w:tmpl w:val="132601BE"/>
    <w:lvl w:ilvl="0" w:tplc="BCD24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27FF4"/>
    <w:multiLevelType w:val="hybridMultilevel"/>
    <w:tmpl w:val="713C9ADE"/>
    <w:lvl w:ilvl="0" w:tplc="103C3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45F1E"/>
    <w:multiLevelType w:val="hybridMultilevel"/>
    <w:tmpl w:val="C77C93D6"/>
    <w:lvl w:ilvl="0" w:tplc="58842E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EF056AF"/>
    <w:multiLevelType w:val="hybridMultilevel"/>
    <w:tmpl w:val="0CDC9774"/>
    <w:lvl w:ilvl="0" w:tplc="0592EC9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3567AB"/>
    <w:multiLevelType w:val="hybridMultilevel"/>
    <w:tmpl w:val="B23C4F82"/>
    <w:lvl w:ilvl="0" w:tplc="DF347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7401AA"/>
    <w:multiLevelType w:val="hybridMultilevel"/>
    <w:tmpl w:val="12522CEC"/>
    <w:lvl w:ilvl="0" w:tplc="9574E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CE7610"/>
    <w:multiLevelType w:val="hybridMultilevel"/>
    <w:tmpl w:val="8732145E"/>
    <w:lvl w:ilvl="0" w:tplc="6C72A9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458ADE-4D12-4A87-BE40-69F29ED1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9B31-7634-416D-8B10-232C45A6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2021-03-04T07:02:00Z</cp:lastPrinted>
  <dcterms:created xsi:type="dcterms:W3CDTF">2022-03-30T02:43:00Z</dcterms:created>
  <dcterms:modified xsi:type="dcterms:W3CDTF">2022-03-31T04:57:00Z</dcterms:modified>
</cp:coreProperties>
</file>